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13" w:rsidRPr="00A2203B" w:rsidRDefault="00F21C13" w:rsidP="00CF7F90">
      <w:pPr>
        <w:spacing w:after="0" w:line="240" w:lineRule="auto"/>
        <w:jc w:val="center"/>
        <w:rPr>
          <w:rFonts w:ascii="Times New Roman" w:eastAsia="Times New Roman" w:hAnsi="Times New Roman" w:cs="Times New Roman"/>
          <w:sz w:val="24"/>
          <w:szCs w:val="24"/>
          <w:lang w:eastAsia="fr-FR"/>
        </w:rPr>
      </w:pPr>
    </w:p>
    <w:p w:rsidR="00CF7F90" w:rsidRPr="00BD6344" w:rsidRDefault="00CF7F90" w:rsidP="00CF7F90">
      <w:pPr>
        <w:spacing w:after="0" w:line="240" w:lineRule="auto"/>
        <w:jc w:val="center"/>
        <w:rPr>
          <w:i/>
          <w:sz w:val="32"/>
          <w:szCs w:val="32"/>
        </w:rPr>
      </w:pPr>
    </w:p>
    <w:p w:rsidR="00072CBA" w:rsidRPr="00301D15" w:rsidRDefault="00072CBA" w:rsidP="00072CBA">
      <w:pPr>
        <w:jc w:val="center"/>
        <w:rPr>
          <w:rFonts w:ascii="Times New Roman" w:hAnsi="Times New Roman" w:cs="Times New Roman"/>
          <w:b/>
          <w:sz w:val="24"/>
          <w:szCs w:val="24"/>
        </w:rPr>
      </w:pPr>
      <w:r w:rsidRPr="00301D15">
        <w:rPr>
          <w:rFonts w:ascii="Times New Roman" w:hAnsi="Times New Roman" w:cs="Times New Roman"/>
          <w:b/>
          <w:sz w:val="24"/>
          <w:szCs w:val="24"/>
        </w:rPr>
        <w:t>La vulnérabilité du consommateur en droit pénal</w:t>
      </w:r>
    </w:p>
    <w:p w:rsidR="003E112C" w:rsidRPr="00A2203B" w:rsidRDefault="000336FC" w:rsidP="00CF7F90">
      <w:pPr>
        <w:spacing w:after="0" w:line="240" w:lineRule="auto"/>
        <w:jc w:val="center"/>
        <w:rPr>
          <w:rFonts w:ascii="Times New Roman" w:hAnsi="Times New Roman" w:cs="Times New Roman"/>
          <w:sz w:val="24"/>
          <w:szCs w:val="24"/>
        </w:rPr>
      </w:pPr>
      <w:r w:rsidRPr="00A2203B">
        <w:rPr>
          <w:rFonts w:ascii="Times New Roman" w:hAnsi="Times New Roman" w:cs="Times New Roman"/>
          <w:sz w:val="24"/>
          <w:szCs w:val="24"/>
        </w:rPr>
        <w:br/>
        <w:t xml:space="preserve">Delphine </w:t>
      </w:r>
      <w:r w:rsidR="0034094A" w:rsidRPr="00A2203B">
        <w:rPr>
          <w:rFonts w:ascii="Times New Roman" w:hAnsi="Times New Roman" w:cs="Times New Roman"/>
          <w:sz w:val="24"/>
          <w:szCs w:val="24"/>
        </w:rPr>
        <w:t>Thomas-Taillandier</w:t>
      </w:r>
    </w:p>
    <w:p w:rsidR="000336FC" w:rsidRPr="00A2203B" w:rsidRDefault="000336FC" w:rsidP="00CF7F90">
      <w:pPr>
        <w:spacing w:after="0" w:line="240" w:lineRule="auto"/>
        <w:jc w:val="center"/>
        <w:rPr>
          <w:rFonts w:ascii="Times New Roman" w:hAnsi="Times New Roman" w:cs="Times New Roman"/>
          <w:i/>
          <w:sz w:val="24"/>
          <w:szCs w:val="24"/>
        </w:rPr>
      </w:pPr>
      <w:r w:rsidRPr="00A2203B">
        <w:rPr>
          <w:rFonts w:ascii="Times New Roman" w:hAnsi="Times New Roman" w:cs="Times New Roman"/>
          <w:sz w:val="24"/>
          <w:szCs w:val="24"/>
        </w:rPr>
        <w:br/>
      </w:r>
      <w:r w:rsidRPr="00A2203B">
        <w:rPr>
          <w:rFonts w:ascii="Times New Roman" w:hAnsi="Times New Roman" w:cs="Times New Roman"/>
          <w:i/>
          <w:sz w:val="24"/>
          <w:szCs w:val="24"/>
        </w:rPr>
        <w:t>Maîtr</w:t>
      </w:r>
      <w:r w:rsidR="00FF5164" w:rsidRPr="00A2203B">
        <w:rPr>
          <w:rFonts w:ascii="Times New Roman" w:hAnsi="Times New Roman" w:cs="Times New Roman"/>
          <w:i/>
          <w:sz w:val="24"/>
          <w:szCs w:val="24"/>
        </w:rPr>
        <w:t>e de conférences en droit privé</w:t>
      </w:r>
      <w:r w:rsidR="00072CBA">
        <w:rPr>
          <w:rFonts w:ascii="Times New Roman" w:hAnsi="Times New Roman" w:cs="Times New Roman"/>
          <w:i/>
          <w:sz w:val="24"/>
          <w:szCs w:val="24"/>
        </w:rPr>
        <w:t xml:space="preserve"> et sciences criminelles</w:t>
      </w:r>
      <w:r w:rsidR="00FF5164" w:rsidRPr="00A2203B">
        <w:rPr>
          <w:rFonts w:ascii="Times New Roman" w:hAnsi="Times New Roman" w:cs="Times New Roman"/>
          <w:i/>
          <w:sz w:val="24"/>
          <w:szCs w:val="24"/>
        </w:rPr>
        <w:t xml:space="preserve">, </w:t>
      </w:r>
      <w:r w:rsidR="00072CBA">
        <w:rPr>
          <w:rFonts w:ascii="Times New Roman" w:hAnsi="Times New Roman" w:cs="Times New Roman"/>
          <w:i/>
          <w:sz w:val="24"/>
          <w:szCs w:val="24"/>
        </w:rPr>
        <w:t>Université d'Orléans</w:t>
      </w:r>
      <w:r w:rsidRPr="00A2203B">
        <w:rPr>
          <w:rFonts w:ascii="Times New Roman" w:hAnsi="Times New Roman" w:cs="Times New Roman"/>
          <w:i/>
          <w:sz w:val="24"/>
          <w:szCs w:val="24"/>
        </w:rPr>
        <w:br/>
      </w:r>
      <w:r w:rsidR="00072CBA">
        <w:rPr>
          <w:rFonts w:ascii="Times New Roman" w:hAnsi="Times New Roman" w:cs="Times New Roman"/>
          <w:i/>
          <w:sz w:val="24"/>
          <w:szCs w:val="24"/>
        </w:rPr>
        <w:t>Membre du</w:t>
      </w:r>
      <w:r w:rsidRPr="00A2203B">
        <w:rPr>
          <w:rFonts w:ascii="Times New Roman" w:hAnsi="Times New Roman" w:cs="Times New Roman"/>
          <w:i/>
          <w:sz w:val="24"/>
          <w:szCs w:val="24"/>
        </w:rPr>
        <w:t xml:space="preserve"> Centre de Recherche Juridique Pothier</w:t>
      </w:r>
    </w:p>
    <w:p w:rsidR="00FF5164" w:rsidRPr="00A2203B" w:rsidRDefault="00FF5164" w:rsidP="00CF7F90">
      <w:pPr>
        <w:spacing w:after="0" w:line="240" w:lineRule="auto"/>
        <w:jc w:val="center"/>
        <w:rPr>
          <w:rFonts w:ascii="Times New Roman" w:hAnsi="Times New Roman" w:cs="Times New Roman"/>
          <w:sz w:val="24"/>
          <w:szCs w:val="24"/>
        </w:rPr>
      </w:pPr>
    </w:p>
    <w:p w:rsidR="00FF5164" w:rsidRPr="00A2203B" w:rsidRDefault="00FF5164" w:rsidP="00CF7F90">
      <w:pPr>
        <w:spacing w:after="0" w:line="240" w:lineRule="auto"/>
        <w:jc w:val="both"/>
        <w:rPr>
          <w:rFonts w:ascii="Times New Roman" w:hAnsi="Times New Roman" w:cs="Times New Roman"/>
          <w:sz w:val="24"/>
          <w:szCs w:val="24"/>
        </w:rPr>
      </w:pPr>
    </w:p>
    <w:p w:rsidR="00072CBA" w:rsidRDefault="000336FC" w:rsidP="00072CBA">
      <w:pPr>
        <w:spacing w:after="0" w:line="240" w:lineRule="auto"/>
        <w:jc w:val="both"/>
        <w:rPr>
          <w:rFonts w:ascii="Times New Roman" w:hAnsi="Times New Roman" w:cs="Times New Roman"/>
          <w:u w:color="386EFF"/>
        </w:rPr>
      </w:pPr>
      <w:r w:rsidRPr="00072CBA">
        <w:rPr>
          <w:rFonts w:ascii="Times New Roman" w:hAnsi="Times New Roman" w:cs="Times New Roman"/>
          <w:sz w:val="24"/>
          <w:szCs w:val="24"/>
        </w:rPr>
        <w:br/>
      </w:r>
      <w:r w:rsidR="00072CBA" w:rsidRPr="00072CBA">
        <w:rPr>
          <w:rFonts w:ascii="Times New Roman" w:hAnsi="Times New Roman" w:cs="Times New Roman"/>
        </w:rPr>
        <w:t>Il aura fallu attendre la loi Hamon du 17 mars 2014 pour qu’il y ait une définition officielle du consommateur au sein du Code de la consommation</w:t>
      </w:r>
      <w:r w:rsidR="00072CBA" w:rsidRPr="00072CBA">
        <w:rPr>
          <w:rFonts w:ascii="Times New Roman" w:hAnsi="Times New Roman" w:cs="Times New Roman"/>
          <w:color w:val="1D1D1D"/>
          <w:u w:color="386EFF"/>
        </w:rPr>
        <w:t>. En l’absence de définition légale, la jurisprudence se contentait d’opposer le consommateur au professionnel.</w:t>
      </w:r>
      <w:r w:rsidR="00072CBA" w:rsidRPr="00072CBA">
        <w:rPr>
          <w:rFonts w:ascii="Times New Roman" w:hAnsi="Times New Roman" w:cs="Times New Roman"/>
          <w:u w:color="386EFF"/>
        </w:rPr>
        <w:t xml:space="preserve"> </w:t>
      </w:r>
      <w:r w:rsidR="00072CBA" w:rsidRPr="00072CBA">
        <w:rPr>
          <w:rFonts w:ascii="Times New Roman" w:hAnsi="Times New Roman" w:cs="Times New Roman"/>
          <w:color w:val="1D1D1D"/>
          <w:u w:color="386EFF"/>
        </w:rPr>
        <w:t xml:space="preserve">De fait, la plupart des dispositions en droit de la consommation sont donc destinées à </w:t>
      </w:r>
      <w:r w:rsidR="00072CBA" w:rsidRPr="00072CBA">
        <w:rPr>
          <w:rFonts w:ascii="Times New Roman" w:hAnsi="Times New Roman" w:cs="Times New Roman"/>
          <w:u w:color="386EFF"/>
        </w:rPr>
        <w:t xml:space="preserve">protéger le consommateur qu’il reconnaît comme une partie faible. </w:t>
      </w:r>
    </w:p>
    <w:p w:rsidR="00072CBA" w:rsidRPr="00072CBA" w:rsidRDefault="00072CBA" w:rsidP="00072CBA">
      <w:pPr>
        <w:spacing w:after="0" w:line="240" w:lineRule="auto"/>
        <w:jc w:val="both"/>
        <w:rPr>
          <w:rFonts w:ascii="Times New Roman" w:hAnsi="Times New Roman" w:cs="Times New Roman"/>
          <w:u w:color="386EFF"/>
        </w:rPr>
      </w:pPr>
    </w:p>
    <w:p w:rsidR="00072CBA" w:rsidRPr="00072CBA" w:rsidRDefault="00072CBA" w:rsidP="00072CBA">
      <w:pPr>
        <w:jc w:val="both"/>
        <w:rPr>
          <w:rFonts w:ascii="Times New Roman" w:hAnsi="Times New Roman" w:cs="Times New Roman"/>
          <w:u w:color="386EFF"/>
        </w:rPr>
      </w:pPr>
      <w:r w:rsidRPr="00072CBA">
        <w:rPr>
          <w:rFonts w:ascii="Times New Roman" w:hAnsi="Times New Roman" w:cs="Times New Roman"/>
          <w:u w:color="386EFF"/>
        </w:rPr>
        <w:t>Cette approche protectionniste a rendu inévitable l’intervention du droit pénal, multipliant ainsi les incriminations pénales à l’égard des professionnels qui profitent de leur situation. A l’heure actuelle, il semble même difficile d’envisager un mouvement inverse de dépénalisation (comme c’est le cas en droit pénal des sociétés, en droit pénal économique) tant la protection des consommateurs reste un enjeu fondamental.</w:t>
      </w:r>
    </w:p>
    <w:p w:rsidR="00072CBA" w:rsidRPr="00072CBA" w:rsidRDefault="00072CBA" w:rsidP="00072CBA">
      <w:pPr>
        <w:jc w:val="both"/>
        <w:rPr>
          <w:rFonts w:ascii="Times New Roman" w:hAnsi="Times New Roman" w:cs="Times New Roman"/>
          <w:u w:color="386EFF"/>
        </w:rPr>
      </w:pPr>
      <w:r w:rsidRPr="00072CBA">
        <w:rPr>
          <w:rFonts w:ascii="Times New Roman" w:hAnsi="Times New Roman" w:cs="Times New Roman"/>
          <w:u w:color="386EFF"/>
        </w:rPr>
        <w:t xml:space="preserve">En bref, la vulnérabilité du consommateur est </w:t>
      </w:r>
      <w:proofErr w:type="gramStart"/>
      <w:r w:rsidRPr="00072CBA">
        <w:rPr>
          <w:rFonts w:ascii="Times New Roman" w:hAnsi="Times New Roman" w:cs="Times New Roman"/>
          <w:u w:color="386EFF"/>
        </w:rPr>
        <w:t>devenu</w:t>
      </w:r>
      <w:proofErr w:type="gramEnd"/>
      <w:r w:rsidRPr="00072CBA">
        <w:rPr>
          <w:rFonts w:ascii="Times New Roman" w:hAnsi="Times New Roman" w:cs="Times New Roman"/>
          <w:u w:color="386EFF"/>
        </w:rPr>
        <w:t xml:space="preserve"> un facteur essentiel qui peut influencer le choix des incriminations pénales en devenant une condition préalable sans laquelle l’infraction n’a pas lieu d’être constituée, et qui peut même aggraver l’appréciation de la sanction pénale.</w:t>
      </w:r>
    </w:p>
    <w:p w:rsidR="00072CBA" w:rsidRPr="00072CBA" w:rsidRDefault="00072CBA" w:rsidP="00072CBA">
      <w:pPr>
        <w:jc w:val="both"/>
        <w:rPr>
          <w:rFonts w:ascii="Times New Roman" w:hAnsi="Times New Roman" w:cs="Times New Roman"/>
          <w:u w:color="386EFF"/>
        </w:rPr>
      </w:pPr>
      <w:r w:rsidRPr="00072CBA">
        <w:rPr>
          <w:rFonts w:ascii="Times New Roman" w:hAnsi="Times New Roman" w:cs="Times New Roman"/>
          <w:u w:color="386EFF"/>
        </w:rPr>
        <w:t>Cette contribution aura donc pour objet principal d’analyser l’utilisation du droit pénal comme outil de protection du consommateur.</w:t>
      </w:r>
    </w:p>
    <w:p w:rsidR="00D04ABB" w:rsidRPr="00A2203B" w:rsidRDefault="00D04ABB" w:rsidP="00CF7F90">
      <w:pPr>
        <w:spacing w:after="0" w:line="240" w:lineRule="auto"/>
        <w:jc w:val="both"/>
        <w:rPr>
          <w:rFonts w:ascii="Times New Roman" w:hAnsi="Times New Roman" w:cs="Times New Roman"/>
          <w:sz w:val="24"/>
          <w:szCs w:val="24"/>
        </w:rPr>
      </w:pPr>
      <w:bookmarkStart w:id="0" w:name="_GoBack"/>
      <w:bookmarkEnd w:id="0"/>
    </w:p>
    <w:sectPr w:rsidR="00D04ABB" w:rsidRPr="00A2203B" w:rsidSect="004D233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62F4F"/>
    <w:multiLevelType w:val="hybridMultilevel"/>
    <w:tmpl w:val="39E09BD2"/>
    <w:lvl w:ilvl="0" w:tplc="61A44E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13"/>
    <w:rsid w:val="000336FC"/>
    <w:rsid w:val="00072CBA"/>
    <w:rsid w:val="000D4EB7"/>
    <w:rsid w:val="00301D15"/>
    <w:rsid w:val="0034094A"/>
    <w:rsid w:val="00342ED7"/>
    <w:rsid w:val="003E112C"/>
    <w:rsid w:val="00412EA3"/>
    <w:rsid w:val="00481D24"/>
    <w:rsid w:val="004D233D"/>
    <w:rsid w:val="00550AF2"/>
    <w:rsid w:val="00577EC9"/>
    <w:rsid w:val="00582575"/>
    <w:rsid w:val="0066721E"/>
    <w:rsid w:val="007C629F"/>
    <w:rsid w:val="0080605F"/>
    <w:rsid w:val="00A2203B"/>
    <w:rsid w:val="00AE03B5"/>
    <w:rsid w:val="00C10FA6"/>
    <w:rsid w:val="00C12176"/>
    <w:rsid w:val="00C157B8"/>
    <w:rsid w:val="00CE1BAC"/>
    <w:rsid w:val="00CF7F90"/>
    <w:rsid w:val="00D04ABB"/>
    <w:rsid w:val="00DD6CCE"/>
    <w:rsid w:val="00E560C2"/>
    <w:rsid w:val="00F21C13"/>
    <w:rsid w:val="00F739CD"/>
    <w:rsid w:val="00FD5DA9"/>
    <w:rsid w:val="00FF5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6FC"/>
    <w:pPr>
      <w:ind w:left="720"/>
      <w:contextualSpacing/>
    </w:pPr>
  </w:style>
  <w:style w:type="character" w:styleId="Lienhypertexte">
    <w:name w:val="Hyperlink"/>
    <w:basedOn w:val="Policepardfaut"/>
    <w:uiPriority w:val="99"/>
    <w:semiHidden/>
    <w:unhideWhenUsed/>
    <w:rsid w:val="000336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6FC"/>
    <w:pPr>
      <w:ind w:left="720"/>
      <w:contextualSpacing/>
    </w:pPr>
  </w:style>
  <w:style w:type="character" w:styleId="Lienhypertexte">
    <w:name w:val="Hyperlink"/>
    <w:basedOn w:val="Policepardfaut"/>
    <w:uiPriority w:val="99"/>
    <w:semiHidden/>
    <w:unhideWhenUsed/>
    <w:rsid w:val="00033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B2841-D68B-4F02-9669-383FA896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226</Words>
  <Characters>1248</Characters>
  <Application>Microsoft Office Word</Application>
  <DocSecurity>0</DocSecurity>
  <Lines>10</Lines>
  <Paragraphs>2</Paragraphs>
  <ScaleCrop>false</ScaleCrop>
  <Company>UFR DEG</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Salle</dc:creator>
  <cp:lastModifiedBy>Laurence Salle</cp:lastModifiedBy>
  <cp:revision>39</cp:revision>
  <dcterms:created xsi:type="dcterms:W3CDTF">2016-01-05T09:15:00Z</dcterms:created>
  <dcterms:modified xsi:type="dcterms:W3CDTF">2016-01-06T15:20:00Z</dcterms:modified>
</cp:coreProperties>
</file>